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CC" w:rsidRPr="00DD70CC" w:rsidRDefault="009476E2" w:rsidP="00370ADF">
      <w:pPr>
        <w:rPr>
          <w:rFonts w:ascii="Times New Roman" w:eastAsia="Calibri" w:hAnsi="Times New Roman" w:cs="Times New Roman"/>
        </w:rPr>
        <w:sectPr w:rsidR="00DD70CC" w:rsidRPr="00DD70C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5940425" cy="817274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0CC" w:rsidRPr="00DD70CC" w:rsidRDefault="00DD70CC" w:rsidP="00370ADF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0" w:name="block-26097128"/>
      <w:r w:rsidRPr="00DD70CC">
        <w:rPr>
          <w:rFonts w:ascii="Times New Roman" w:eastAsia="Calibri" w:hAnsi="Times New Roman" w:cs="Times New Roman"/>
          <w:color w:val="000000"/>
        </w:rPr>
        <w:lastRenderedPageBreak/>
        <w:t>ПОЯСНИТЕЛЬНАЯ ЗАПИСКА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</w:rPr>
        <w:t xml:space="preserve">   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Минпросвещения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DD70CC">
        <w:rPr>
          <w:rFonts w:ascii="Times New Roman" w:eastAsia="Calibri" w:hAnsi="Times New Roman" w:cs="Times New Roman"/>
          <w:color w:val="333333"/>
        </w:rPr>
        <w:t xml:space="preserve">рабочей </w:t>
      </w:r>
      <w:r w:rsidRPr="00DD70CC">
        <w:rPr>
          <w:rFonts w:ascii="Times New Roman" w:eastAsia="Calibri" w:hAnsi="Times New Roman" w:cs="Times New Roman"/>
          <w:color w:val="000000"/>
        </w:rPr>
        <w:t>программы воспитания, с учётом Концепции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ОБЩАЯ ХАРАКТЕРИСТИКА </w:t>
      </w:r>
      <w:r w:rsidRPr="00DD70CC">
        <w:rPr>
          <w:rFonts w:ascii="Times New Roman" w:eastAsia="Calibri" w:hAnsi="Times New Roman" w:cs="Times New Roman"/>
          <w:color w:val="333333"/>
        </w:rPr>
        <w:t>УЧЕБНОГО ПРЕДМЕТА «ЛИТЕРАТУРА»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межпредметных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ЦЕЛИ ИЗУЧЕНИЯ </w:t>
      </w:r>
      <w:r w:rsidRPr="00DD70CC">
        <w:rPr>
          <w:rFonts w:ascii="Times New Roman" w:eastAsia="Calibri" w:hAnsi="Times New Roman" w:cs="Times New Roman"/>
          <w:color w:val="333333"/>
        </w:rPr>
        <w:t>УЧЕБНОГО ПРЕДМЕТА «ЛИТЕРАТУРА»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</w:t>
      </w:r>
      <w:r w:rsidRPr="00DD70CC">
        <w:rPr>
          <w:rFonts w:ascii="Times New Roman" w:eastAsia="Calibri" w:hAnsi="Times New Roman" w:cs="Times New Roman"/>
          <w:color w:val="000000"/>
        </w:rPr>
        <w:lastRenderedPageBreak/>
        <w:t>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теоретико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проблемы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воспринимая чужую точку зрения и аргументированно отстаивая свою. 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МЕСТО УЧЕБНОГО ПРЕДМЕТА «ЛИТЕРАТУРА» В УЧЕБНОМ ПЛАНЕ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</w:rPr>
        <w:t xml:space="preserve">      </w:t>
      </w:r>
      <w:r w:rsidRPr="00DD70CC">
        <w:rPr>
          <w:rFonts w:ascii="Times New Roman" w:eastAsia="Calibri" w:hAnsi="Times New Roman" w:cs="Times New Roman"/>
          <w:color w:val="000000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DD70CC" w:rsidRPr="00DD70CC" w:rsidRDefault="00DD70CC" w:rsidP="00DD70CC">
      <w:pPr>
        <w:rPr>
          <w:rFonts w:ascii="Times New Roman" w:eastAsia="Calibri" w:hAnsi="Times New Roman" w:cs="Times New Roman"/>
        </w:rPr>
        <w:sectPr w:rsidR="00DD70CC" w:rsidRPr="00DD70CC" w:rsidSect="00F012F5">
          <w:pgSz w:w="11906" w:h="16383"/>
          <w:pgMar w:top="567" w:right="850" w:bottom="1134" w:left="993" w:header="720" w:footer="720" w:gutter="0"/>
          <w:cols w:space="720"/>
        </w:sectPr>
      </w:pP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1" w:name="block-26097129"/>
      <w:bookmarkEnd w:id="0"/>
      <w:r w:rsidRPr="00DD70CC">
        <w:rPr>
          <w:rFonts w:ascii="Times New Roman" w:eastAsia="Calibri" w:hAnsi="Times New Roman" w:cs="Times New Roman"/>
          <w:color w:val="000000"/>
        </w:rPr>
        <w:lastRenderedPageBreak/>
        <w:t>СОДЕРЖАНИЕ УЧЕБНОГО ПРЕДМЕТА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5 КЛАСС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Мифология.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Мифы народов России и мира. 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Фольклор. Малые жанры: пословицы, поговорки, загадки. Сказки народов России и народов мира </w:t>
      </w:r>
      <w:bookmarkStart w:id="2" w:name="8038850c-b985-4899-8396-05ec2b5ebddc"/>
      <w:r w:rsidRPr="00DD70CC">
        <w:rPr>
          <w:rFonts w:ascii="Times New Roman" w:eastAsia="Calibri" w:hAnsi="Times New Roman" w:cs="Times New Roman"/>
          <w:color w:val="000000"/>
        </w:rPr>
        <w:t>(не менее трёх).</w:t>
      </w:r>
      <w:bookmarkEnd w:id="2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Литература первой половины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 xml:space="preserve"> века И. А. Крылов. Басни </w:t>
      </w:r>
      <w:bookmarkStart w:id="3" w:name="f1cdb435-b3ac-4333-9983-9795e004a0c2"/>
      <w:r w:rsidRPr="00DD70CC">
        <w:rPr>
          <w:rFonts w:ascii="Times New Roman" w:eastAsia="Calibri" w:hAnsi="Times New Roman" w:cs="Times New Roman"/>
          <w:color w:val="000000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3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А. С. Пушкин. Стихотворения </w:t>
      </w:r>
      <w:bookmarkStart w:id="4" w:name="b8731a29-438b-4b6a-a37d-ff778ded575a"/>
      <w:r w:rsidRPr="00DD70CC">
        <w:rPr>
          <w:rFonts w:ascii="Times New Roman" w:eastAsia="Calibri" w:hAnsi="Times New Roman" w:cs="Times New Roman"/>
          <w:color w:val="000000"/>
        </w:rPr>
        <w:t>(не менее трёх). «Зимнее утро», «Зимний вечер», «Няне» и др.</w:t>
      </w:r>
      <w:bookmarkEnd w:id="4"/>
      <w:r w:rsidRPr="00DD70CC">
        <w:rPr>
          <w:rFonts w:ascii="Times New Roman" w:eastAsia="Calibri" w:hAnsi="Times New Roman" w:cs="Times New Roman"/>
          <w:color w:val="000000"/>
        </w:rPr>
        <w:t xml:space="preserve"> «Сказка о мёртвой царевне и о семи богатырях».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М. Ю. Лермонтов. Стихотворение «Бородино».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Н. В. Гоголь. Повесть «Ночь перед Рождеством» из сборника «Вечера на хуторе близ Диканьки».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Литература второй половины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 xml:space="preserve"> века.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И. С. Тургенев. Рассказ «Муму».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Н. А. Некрасов. Стихотворения </w:t>
      </w:r>
      <w:bookmarkStart w:id="5" w:name="1d4fde75-5a86-4cea-90d5-aae01314b835"/>
      <w:r w:rsidRPr="00DD70CC">
        <w:rPr>
          <w:rFonts w:ascii="Times New Roman" w:eastAsia="Calibri" w:hAnsi="Times New Roman" w:cs="Times New Roman"/>
          <w:color w:val="000000"/>
        </w:rPr>
        <w:t>(не менее двух). «Крестьянские дети», «Школьник» и др.</w:t>
      </w:r>
      <w:bookmarkEnd w:id="5"/>
      <w:r w:rsidRPr="00DD70CC">
        <w:rPr>
          <w:rFonts w:ascii="Times New Roman" w:eastAsia="Calibri" w:hAnsi="Times New Roman" w:cs="Times New Roman"/>
          <w:color w:val="000000"/>
        </w:rPr>
        <w:t xml:space="preserve"> Поэма «Мороз, Красный нос» (фрагмент).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Л. Н. Толстой. Рассказ «Кавказский пленник».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Литература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 xml:space="preserve">–ХХ веков.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Стихотворения отечественных поэтов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 xml:space="preserve">–ХХ веков о родной природе и о связи человека с Родиной </w:t>
      </w:r>
      <w:bookmarkStart w:id="6" w:name="3c5dcffd-8a26-4103-9932-75cd7a8dd3e4"/>
      <w:r w:rsidRPr="00DD70CC">
        <w:rPr>
          <w:rFonts w:ascii="Times New Roman" w:eastAsia="Calibri" w:hAnsi="Times New Roman" w:cs="Times New Roman"/>
          <w:color w:val="000000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6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Юмористические рассказы отечественных писателей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 xml:space="preserve">–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XX</w:t>
      </w:r>
      <w:r w:rsidRPr="00DD70CC">
        <w:rPr>
          <w:rFonts w:ascii="Times New Roman" w:eastAsia="Calibri" w:hAnsi="Times New Roman" w:cs="Times New Roman"/>
          <w:color w:val="000000"/>
        </w:rPr>
        <w:t xml:space="preserve"> веков.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А. П. Чехов </w:t>
      </w:r>
      <w:bookmarkStart w:id="7" w:name="dbfddf02-0071-45b9-8d3c-fa1cc17b4b15"/>
      <w:r w:rsidRPr="00DD70CC">
        <w:rPr>
          <w:rFonts w:ascii="Times New Roman" w:eastAsia="Calibri" w:hAnsi="Times New Roman" w:cs="Times New Roman"/>
          <w:color w:val="000000"/>
        </w:rPr>
        <w:t>(два рассказа по выбору). Например, «Лошадиная фамилия», «Мальчики», «Хирургия» и др.</w:t>
      </w:r>
      <w:bookmarkEnd w:id="7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М. М. Зощенко </w:t>
      </w:r>
      <w:bookmarkStart w:id="8" w:name="90913393-50df-412f-ac1a-f5af225a368e"/>
      <w:r w:rsidRPr="00DD70CC">
        <w:rPr>
          <w:rFonts w:ascii="Times New Roman" w:eastAsia="Calibri" w:hAnsi="Times New Roman" w:cs="Times New Roman"/>
          <w:color w:val="000000"/>
        </w:rPr>
        <w:t>(два рассказа по выбору). Например, «Галоша», «Лёля и Минька», «Ёлка», «Золотые слова», «Встреча» и др.</w:t>
      </w:r>
      <w:bookmarkEnd w:id="8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Произведения отечественной литературы о природе и животных </w:t>
      </w:r>
      <w:bookmarkStart w:id="9" w:name="aec23ce7-13ed-416b-91bb-298806d5c90e"/>
      <w:r w:rsidRPr="00DD70CC">
        <w:rPr>
          <w:rFonts w:ascii="Times New Roman" w:eastAsia="Calibri" w:hAnsi="Times New Roman" w:cs="Times New Roman"/>
          <w:color w:val="000000"/>
        </w:rPr>
        <w:t>(не менее двух). Например, А. И. Куприна, М. М. Пришвина, К. Г. Паустовского.</w:t>
      </w:r>
      <w:bookmarkEnd w:id="9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А. П. Платонов. Рассказы </w:t>
      </w:r>
      <w:bookmarkStart w:id="10" w:name="cfa39edd-5597-42b5-b07f-489d84e47a94"/>
      <w:r w:rsidRPr="00DD70CC">
        <w:rPr>
          <w:rFonts w:ascii="Times New Roman" w:eastAsia="Calibri" w:hAnsi="Times New Roman" w:cs="Times New Roman"/>
          <w:color w:val="000000"/>
        </w:rPr>
        <w:t>(один по выбору). Например, «Корова», «Никита» и др.</w:t>
      </w:r>
      <w:bookmarkEnd w:id="10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В. П. Астафьев. Рассказ «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Васюткино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озеро».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Литература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XX</w:t>
      </w:r>
      <w:r w:rsidRPr="00DD70CC">
        <w:rPr>
          <w:rFonts w:ascii="Times New Roman" w:eastAsia="Calibri" w:hAnsi="Times New Roman" w:cs="Times New Roman"/>
          <w:color w:val="000000"/>
        </w:rPr>
        <w:t>–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XXI</w:t>
      </w:r>
      <w:r w:rsidRPr="00DD70CC">
        <w:rPr>
          <w:rFonts w:ascii="Times New Roman" w:eastAsia="Calibri" w:hAnsi="Times New Roman" w:cs="Times New Roman"/>
          <w:color w:val="000000"/>
        </w:rPr>
        <w:t xml:space="preserve"> веков.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Произведения отечественной литературы на тему «Человек на войне» </w:t>
      </w:r>
      <w:bookmarkStart w:id="11" w:name="35dcef7b-869c-4626-b557-2b2839912c37"/>
      <w:r w:rsidRPr="00DD70CC">
        <w:rPr>
          <w:rFonts w:ascii="Times New Roman" w:eastAsia="Calibri" w:hAnsi="Times New Roman" w:cs="Times New Roman"/>
          <w:color w:val="000000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др.</w:t>
      </w:r>
      <w:bookmarkEnd w:id="11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Произведения отечественных писателей 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XIX</w:t>
      </w:r>
      <w:r w:rsidRPr="00DD70CC">
        <w:rPr>
          <w:rFonts w:ascii="Times New Roman" w:eastAsia="Calibri" w:hAnsi="Times New Roman" w:cs="Times New Roman"/>
          <w:color w:val="000000"/>
        </w:rPr>
        <w:t>–</w:t>
      </w:r>
      <w:r w:rsidRPr="00DD70CC">
        <w:rPr>
          <w:rFonts w:ascii="Times New Roman" w:eastAsia="Calibri" w:hAnsi="Times New Roman" w:cs="Times New Roman"/>
          <w:color w:val="000000"/>
          <w:lang w:val="en-US"/>
        </w:rPr>
        <w:t>XXI</w:t>
      </w:r>
      <w:r w:rsidRPr="00DD70CC">
        <w:rPr>
          <w:rFonts w:ascii="Times New Roman" w:eastAsia="Calibri" w:hAnsi="Times New Roman" w:cs="Times New Roman"/>
          <w:color w:val="000000"/>
        </w:rPr>
        <w:t xml:space="preserve"> веков на тему детства </w:t>
      </w:r>
      <w:bookmarkStart w:id="12" w:name="a5fd8ebc-c46e-41fa-818f-2757c5fc34dd"/>
      <w:r w:rsidRPr="00DD70CC">
        <w:rPr>
          <w:rFonts w:ascii="Times New Roman" w:eastAsia="Calibri" w:hAnsi="Times New Roman" w:cs="Times New Roman"/>
          <w:color w:val="000000"/>
        </w:rPr>
        <w:t xml:space="preserve">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Железникова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, Ю. Я. Яковлева, Ю. И. Коваля, А. А.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Гиваргизова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, М. С.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Аромштам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, Н. Ю.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Абгарян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.</w:t>
      </w:r>
      <w:bookmarkEnd w:id="12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Произведения приключенческого жанра отечественных писателей</w:t>
      </w:r>
      <w:bookmarkStart w:id="13" w:name="0447e246-04d6-4654-9850-bc46c641eafe"/>
      <w:r w:rsidRPr="00DD70CC">
        <w:rPr>
          <w:rFonts w:ascii="Times New Roman" w:eastAsia="Calibri" w:hAnsi="Times New Roman" w:cs="Times New Roman"/>
          <w:color w:val="000000"/>
        </w:rPr>
        <w:t xml:space="preserve"> (одно по выбору). Например, К. Булычёв. «Девочка, с которой ничего не случится», «Миллион приключений» и др. (главы по выбору).</w:t>
      </w:r>
      <w:bookmarkEnd w:id="13"/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Литература народов Российской Федерации. Стихотворения </w:t>
      </w:r>
      <w:bookmarkStart w:id="14" w:name="e8c5701d-d8b6-4159-b2e0-3a6ac9c7dd15"/>
      <w:r w:rsidRPr="00DD70CC">
        <w:rPr>
          <w:rFonts w:ascii="Times New Roman" w:eastAsia="Calibri" w:hAnsi="Times New Roman" w:cs="Times New Roman"/>
          <w:color w:val="000000"/>
        </w:rPr>
        <w:t xml:space="preserve">(одно по выбору). Например, Р. Г. Гамзатов. «Песня соловья»; М.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Карим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>. «Эту песню мать мне пела».</w:t>
      </w:r>
      <w:bookmarkEnd w:id="14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Зарубежная литература.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Х. К. Андерсен. Сказки </w:t>
      </w:r>
      <w:bookmarkStart w:id="15" w:name="2ca66737-c580-4ac4-a5b2-7f657ef38e3a"/>
      <w:r w:rsidRPr="00DD70CC">
        <w:rPr>
          <w:rFonts w:ascii="Times New Roman" w:eastAsia="Calibri" w:hAnsi="Times New Roman" w:cs="Times New Roman"/>
          <w:color w:val="000000"/>
        </w:rPr>
        <w:t>(одна по выбору). Например, «Снежная королева», «Соловей» и др.</w:t>
      </w:r>
      <w:bookmarkEnd w:id="15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Зарубежная сказочная проза </w:t>
      </w:r>
      <w:bookmarkStart w:id="16" w:name="fd694784-5635-4214-94a4-c12d0a30d199"/>
      <w:r w:rsidRPr="00DD70CC">
        <w:rPr>
          <w:rFonts w:ascii="Times New Roman" w:eastAsia="Calibri" w:hAnsi="Times New Roman" w:cs="Times New Roman"/>
          <w:color w:val="000000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Толкин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. «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Хоббит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, или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 xml:space="preserve"> Т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>уда и обратно» (главы по выбору).</w:t>
      </w:r>
      <w:bookmarkEnd w:id="16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Зарубежная проза о детях и подростках </w:t>
      </w:r>
      <w:bookmarkStart w:id="17" w:name="b40b601e-d0c3-4299-89d0-394ad0dce0c8"/>
      <w:r w:rsidRPr="00DD70CC">
        <w:rPr>
          <w:rFonts w:ascii="Times New Roman" w:eastAsia="Calibri" w:hAnsi="Times New Roman" w:cs="Times New Roman"/>
          <w:color w:val="000000"/>
        </w:rPr>
        <w:t xml:space="preserve">(два произведения по выбору). Например, М. Твен. «Приключения Тома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Сойера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» (главы по выбору); Дж. Лондон. «Сказание о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Кише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»; Р.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Брэдбери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. Рассказы. Например, «Каникулы», «Звук бегущих ног», «Зелёное утро» и др.</w:t>
      </w:r>
      <w:bookmarkEnd w:id="17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Зарубежная приключенческая проза </w:t>
      </w:r>
      <w:bookmarkStart w:id="18" w:name="103698ad-506d-4d05-bb28-79e90ac8cd6a"/>
      <w:r w:rsidRPr="00DD70CC">
        <w:rPr>
          <w:rFonts w:ascii="Times New Roman" w:eastAsia="Calibri" w:hAnsi="Times New Roman" w:cs="Times New Roman"/>
          <w:color w:val="000000"/>
        </w:rPr>
        <w:t>(два произведения по выбору). Например, Р. Л. Стивенсон. «Остров сокровищ», «Чёрная стрела» и др.</w:t>
      </w:r>
      <w:bookmarkEnd w:id="18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 xml:space="preserve">Зарубежная проза о животных </w:t>
      </w:r>
      <w:bookmarkStart w:id="19" w:name="8a53c771-ce41-4f85-8a47-a227160dd957"/>
      <w:r w:rsidRPr="00DD70CC">
        <w:rPr>
          <w:rFonts w:ascii="Times New Roman" w:eastAsia="Calibri" w:hAnsi="Times New Roman" w:cs="Times New Roman"/>
          <w:color w:val="000000"/>
        </w:rPr>
        <w:t>(одно-два произведения по выбору). Э. Сетон-Томпсон. «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Королевская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аналостанка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»; Дж. Даррелл. «Говорящий свёрток»; Дж. Лондон. «Белый клык»; Дж. Р. Киплинг. «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Маугли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», «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Рикки-Тикки-Тави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» и др.</w:t>
      </w:r>
      <w:bookmarkEnd w:id="19"/>
    </w:p>
    <w:p w:rsidR="00DD70CC" w:rsidRPr="00DD70CC" w:rsidRDefault="00DD70CC" w:rsidP="00DD70CC">
      <w:pPr>
        <w:rPr>
          <w:rFonts w:ascii="Times New Roman" w:eastAsia="Calibri" w:hAnsi="Times New Roman" w:cs="Times New Roman"/>
        </w:rPr>
        <w:sectPr w:rsidR="00DD70CC" w:rsidRPr="00DD70CC" w:rsidSect="00F012F5">
          <w:pgSz w:w="11906" w:h="16383"/>
          <w:pgMar w:top="709" w:right="850" w:bottom="1134" w:left="1134" w:header="720" w:footer="720" w:gutter="0"/>
          <w:cols w:space="720"/>
        </w:sectPr>
      </w:pPr>
    </w:p>
    <w:bookmarkEnd w:id="1"/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lastRenderedPageBreak/>
        <w:t>ПЛАНИРУЕМЫЕ ОБРАЗОВАТЕЛЬНЫЕ РЕЗУЛЬТАТЫ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Изучение литературы в основной школе направлено на достижение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обучающимися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следующих личностных,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метапредметных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и предметных результатов освоения учебного предмета.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Гражданского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неприятие любых форм экстремизма, дискриминации;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понимание роли различных социальных институтов в жизни человека;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представление о способах противодействия коррупции;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активное участие в школьном самоуправлении;</w:t>
      </w:r>
    </w:p>
    <w:p w:rsidR="00DD70CC" w:rsidRPr="00DD70CC" w:rsidRDefault="00DD70CC" w:rsidP="00DD70CC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готовность к участию в гуманитарной деятельности (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волонтерство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; помощь людям, нуждающимся в ней).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Патриотического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DD70CC" w:rsidRPr="00DD70CC" w:rsidRDefault="00DD70CC" w:rsidP="00DD70CC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DD70CC" w:rsidRPr="00DD70CC" w:rsidRDefault="00DD70CC" w:rsidP="00DD70CC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Духовно-нравственного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D70CC" w:rsidRPr="00DD70CC" w:rsidRDefault="00DD70CC" w:rsidP="00DD70CC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D70CC" w:rsidRPr="00DD70CC" w:rsidRDefault="00DD70CC" w:rsidP="00DD70CC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Эстетического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D70CC" w:rsidRPr="00DD70CC" w:rsidRDefault="00DD70CC" w:rsidP="00DD70CC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осознание важности художественной литературы и культуры как средства коммуникации и самовыражения;</w:t>
      </w:r>
    </w:p>
    <w:p w:rsidR="00DD70CC" w:rsidRPr="00DD70CC" w:rsidRDefault="00DD70CC" w:rsidP="00DD70CC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D70CC" w:rsidRPr="00DD70CC" w:rsidRDefault="00DD70CC" w:rsidP="00DD70CC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стремление к самовыражению в разных видах искусства.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осознание ценности жизни с опорой на собственный жизненный и читательский опыт; 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интернет-среде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в процессе школьного литературного образования; 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умение принимать себя и других, не осуждая;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уметь управлять собственным эмоциональным состоянием;</w:t>
      </w:r>
    </w:p>
    <w:p w:rsidR="00DD70CC" w:rsidRPr="00DD70CC" w:rsidRDefault="00DD70CC" w:rsidP="00DD70CC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DD70CC">
        <w:rPr>
          <w:rFonts w:ascii="Times New Roman" w:eastAsia="Calibri" w:hAnsi="Times New Roman" w:cs="Times New Roman"/>
          <w:color w:val="000000"/>
        </w:rPr>
        <w:t>сформированность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Трудового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готовность адаптироваться в профессиональной среде; 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DD70CC" w:rsidRPr="00DD70CC" w:rsidRDefault="00DD70CC" w:rsidP="00DD70CC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Экологического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воспитания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DD70CC" w:rsidRPr="00DD70CC" w:rsidRDefault="00DD70CC" w:rsidP="00DD70CC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D70CC" w:rsidRPr="00DD70CC" w:rsidRDefault="00DD70CC" w:rsidP="00DD70CC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D70CC" w:rsidRPr="00DD70CC" w:rsidRDefault="00DD70CC" w:rsidP="00DD70CC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DD70CC" w:rsidRPr="00DD70CC" w:rsidRDefault="00DD70CC" w:rsidP="00DD70CC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готовность к участию в практической деятельности экологической направленности.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Ценности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научного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познания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DD70CC" w:rsidRPr="00DD70CC" w:rsidRDefault="00DD70CC" w:rsidP="00DD70CC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овладение языковой и читательской культурой как средством познания мира; </w:t>
      </w:r>
    </w:p>
    <w:p w:rsidR="00DD70CC" w:rsidRPr="00DD70CC" w:rsidRDefault="00DD70CC" w:rsidP="00DD70CC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DD70CC" w:rsidRPr="00DD70CC" w:rsidRDefault="00DD70CC" w:rsidP="00DD70CC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 xml:space="preserve">Личностные результаты, обеспечивающие адаптацию </w:t>
      </w:r>
      <w:proofErr w:type="gramStart"/>
      <w:r w:rsidRPr="00DD70CC">
        <w:rPr>
          <w:rFonts w:ascii="Times New Roman" w:eastAsia="Calibri" w:hAnsi="Times New Roman" w:cs="Times New Roman"/>
          <w:b/>
          <w:color w:val="000000"/>
        </w:rPr>
        <w:t>обучающегося</w:t>
      </w:r>
      <w:proofErr w:type="gramEnd"/>
      <w:r w:rsidRPr="00DD70CC">
        <w:rPr>
          <w:rFonts w:ascii="Times New Roman" w:eastAsia="Calibri" w:hAnsi="Times New Roman" w:cs="Times New Roman"/>
          <w:b/>
          <w:color w:val="000000"/>
        </w:rPr>
        <w:t xml:space="preserve"> к изменяющимся условиям социальной и природной среды: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изучение и оценка социальных ролей персонажей литературных произведений;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анализировать и выявлять взаимосвязи природы, общества и экономики;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воспринимать стрессовую ситуацию как вызов, требующий контрмер;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оценивать ситуацию стресса, корректировать принимаемые решения и действия;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позитивное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в произошедшей ситуации; </w:t>
      </w:r>
    </w:p>
    <w:p w:rsidR="00DD70CC" w:rsidRPr="00DD70CC" w:rsidRDefault="00DD70CC" w:rsidP="00DD70CC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быть готовым действовать в отсутствии гарантий успеха.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МЕТАПРЕДМЕТНЫЕ РЕЗУЛЬТАТЫ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Универсальные учебные познавательные действия:</w:t>
      </w:r>
    </w:p>
    <w:p w:rsidR="00DD70CC" w:rsidRPr="00DD70CC" w:rsidRDefault="00DD70CC" w:rsidP="00DD70CC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1) Базовые логические действия: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предлагать критерии для выявления закономерностей и противоречий с учётом учебной задачи;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выявлять дефициты информации, данных, необходимых для решения поставленной учебной задачи;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выявлять причинно-следственные связи при изучении литературных явлений и процессов;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делать выводы с использованием дедуктивных и индуктивных умозаключений, умозаключений по аналогии;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формулировать гипотезы об их взаимосвязях;</w:t>
      </w:r>
    </w:p>
    <w:p w:rsidR="00DD70CC" w:rsidRPr="00DD70CC" w:rsidRDefault="00DD70CC" w:rsidP="00DD70CC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2)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Базовые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исследовательские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действия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использовать вопросы как исследовательский инструмент познания в литературном образовании;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оценивать на применимость и достоверность информацию, полученную в ходе исследования (эксперимента);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владеть инструментами оценки достоверности полученных выводов и обобщений;</w:t>
      </w:r>
    </w:p>
    <w:p w:rsidR="00DD70CC" w:rsidRPr="00DD70CC" w:rsidRDefault="00DD70CC" w:rsidP="00DD70CC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3)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Работа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с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информацией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D70CC" w:rsidRPr="00DD70CC" w:rsidRDefault="00DD70CC" w:rsidP="00DD70CC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эффективно запоминать и систематизировать эту информацию.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Универсальные учебные коммуникативные действия: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1) Общение: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воспринимать и формулировать суждения, выражать эмоции в соответствии с условиями и целями общения;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выражать себя (свою точку зрения) в устных и письменных текстах;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D70CC" w:rsidRPr="00DD70CC" w:rsidRDefault="00DD70CC" w:rsidP="00DD70CC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2)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Совместная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деятельность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уметь обобщать мнения нескольких людей;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участниками взаимодействия на литературных занятиях;</w:t>
      </w:r>
    </w:p>
    <w:p w:rsidR="00DD70CC" w:rsidRPr="00DD70CC" w:rsidRDefault="00DD70CC" w:rsidP="00DD70CC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Универсальные учебные регулятивные действия: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1) Самоорганизация:</w:t>
      </w:r>
    </w:p>
    <w:p w:rsidR="00DD70CC" w:rsidRPr="00DD70CC" w:rsidRDefault="00DD70CC" w:rsidP="00DD70CC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D70CC" w:rsidRPr="00DD70CC" w:rsidRDefault="00DD70CC" w:rsidP="00DD70CC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D70CC" w:rsidRPr="00DD70CC" w:rsidRDefault="00DD70CC" w:rsidP="00DD70CC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D70CC" w:rsidRPr="00DD70CC" w:rsidRDefault="00DD70CC" w:rsidP="00DD70CC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DD70CC" w:rsidRPr="00DD70CC" w:rsidRDefault="00DD70CC" w:rsidP="00DD70CC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делать выбор и брать ответственность за решение.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2)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Самоконтроль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владеть способами самоконтроля,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самомотивации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DD70CC" w:rsidRPr="00DD70CC" w:rsidRDefault="00DD70CC" w:rsidP="00DD70CC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D70CC" w:rsidRPr="00DD70CC" w:rsidRDefault="00DD70CC" w:rsidP="00DD70CC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объяснять причины достижения (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недостижения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позитивное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в произошедшей ситуации;</w:t>
      </w:r>
    </w:p>
    <w:p w:rsidR="00DD70CC" w:rsidRPr="00DD70CC" w:rsidRDefault="00DD70CC" w:rsidP="00DD70CC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3)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Эмоциональный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интеллект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развивать способность различать и называть собственные эмоции, управлять ими и эмоциями других;</w:t>
      </w:r>
    </w:p>
    <w:p w:rsidR="00DD70CC" w:rsidRPr="00DD70CC" w:rsidRDefault="00DD70CC" w:rsidP="00DD70CC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выявлять и анализировать причины эмоций;</w:t>
      </w:r>
    </w:p>
    <w:p w:rsidR="00DD70CC" w:rsidRPr="00DD70CC" w:rsidRDefault="00DD70CC" w:rsidP="00DD70CC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DD70CC" w:rsidRPr="00DD70CC" w:rsidRDefault="00DD70CC" w:rsidP="00DD70CC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регулировать способ выражения своих эмоций.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4)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Принятие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себя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 xml:space="preserve"> и </w:t>
      </w:r>
      <w:proofErr w:type="spellStart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других</w:t>
      </w:r>
      <w:proofErr w:type="spellEnd"/>
      <w:r w:rsidRPr="00DD70CC">
        <w:rPr>
          <w:rFonts w:ascii="Times New Roman" w:eastAsia="Calibri" w:hAnsi="Times New Roman" w:cs="Times New Roman"/>
          <w:b/>
          <w:color w:val="000000"/>
          <w:lang w:val="en-US"/>
        </w:rPr>
        <w:t>:</w:t>
      </w:r>
    </w:p>
    <w:p w:rsidR="00DD70CC" w:rsidRPr="00DD70CC" w:rsidRDefault="00DD70CC" w:rsidP="00DD70CC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D70CC" w:rsidRPr="00DD70CC" w:rsidRDefault="00DD70CC" w:rsidP="00DD70CC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>признавать своё право на ошибку и такое же право другого; принимать себя и других, не осуждая;</w:t>
      </w:r>
    </w:p>
    <w:p w:rsidR="00DD70CC" w:rsidRPr="00DD70CC" w:rsidRDefault="00DD70CC" w:rsidP="00DD70CC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проявлять открытость себе и другим;</w:t>
      </w:r>
    </w:p>
    <w:p w:rsidR="00DD70CC" w:rsidRPr="00DD70CC" w:rsidRDefault="00DD70CC" w:rsidP="00DD70CC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осознавать невозможность контролировать всё вокруг.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b/>
          <w:color w:val="000000"/>
        </w:rPr>
        <w:t>5 КЛАСС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DD70CC" w:rsidRPr="00DD70CC" w:rsidRDefault="00DD70CC" w:rsidP="00DD70CC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DD70CC" w:rsidRPr="00DD70CC" w:rsidRDefault="00DD70CC" w:rsidP="00DD70CC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DD70CC">
        <w:rPr>
          <w:rFonts w:ascii="Times New Roman" w:eastAsia="Calibri" w:hAnsi="Times New Roman" w:cs="Times New Roman"/>
          <w:color w:val="000000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эпитет, сравнение, метафора, олицетворение; аллегория; ритм, рифма;</w:t>
      </w:r>
    </w:p>
    <w:p w:rsidR="00DD70CC" w:rsidRPr="00DD70CC" w:rsidRDefault="00DD70CC" w:rsidP="00DD70CC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сопоставлять темы и сюжеты произведений, образы персонажей;</w:t>
      </w:r>
    </w:p>
    <w:p w:rsidR="00DD70CC" w:rsidRPr="00DD70CC" w:rsidRDefault="00DD70CC" w:rsidP="00DD70CC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сопоставлять с помощью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учителя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обучающихся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>);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8) владеть начальными умениями интерпретации и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оценки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текстуально изученных произведений фольклора и литературы;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DD70CC">
        <w:rPr>
          <w:rFonts w:ascii="Times New Roman" w:eastAsia="Calibri" w:hAnsi="Times New Roman" w:cs="Times New Roman"/>
          <w:color w:val="000000"/>
        </w:rPr>
        <w:t>публично</w:t>
      </w:r>
      <w:proofErr w:type="gramEnd"/>
      <w:r w:rsidRPr="00DD70CC">
        <w:rPr>
          <w:rFonts w:ascii="Times New Roman" w:eastAsia="Calibri" w:hAnsi="Times New Roman" w:cs="Times New Roman"/>
          <w:color w:val="000000"/>
        </w:rPr>
        <w:t xml:space="preserve"> представлять их результаты (с учётом литературного развития обучающихся);</w:t>
      </w:r>
    </w:p>
    <w:p w:rsidR="00DD70CC" w:rsidRPr="00DD70CC" w:rsidRDefault="00DD70CC" w:rsidP="00DD70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DD70CC">
        <w:rPr>
          <w:rFonts w:ascii="Times New Roman" w:eastAsia="Calibri" w:hAnsi="Times New Roman" w:cs="Times New Roman"/>
          <w:color w:val="000000"/>
        </w:rPr>
        <w:lastRenderedPageBreak/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DD70CC">
        <w:rPr>
          <w:rFonts w:ascii="Times New Roman" w:eastAsia="Calibri" w:hAnsi="Times New Roman" w:cs="Times New Roman"/>
          <w:color w:val="000000"/>
        </w:rPr>
        <w:t>интернет-ресурсами</w:t>
      </w:r>
      <w:proofErr w:type="spellEnd"/>
      <w:r w:rsidRPr="00DD70CC">
        <w:rPr>
          <w:rFonts w:ascii="Times New Roman" w:eastAsia="Calibri" w:hAnsi="Times New Roman" w:cs="Times New Roman"/>
          <w:color w:val="000000"/>
        </w:rPr>
        <w:t>, соблюдая правила информационной безопасности.</w:t>
      </w:r>
    </w:p>
    <w:p w:rsidR="00DD70CC" w:rsidRPr="00DD70CC" w:rsidRDefault="00DD70CC" w:rsidP="00DD70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C0347A" w:rsidRDefault="00C0347A"/>
    <w:sectPr w:rsidR="00C0347A" w:rsidSect="000C3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135A3"/>
    <w:multiLevelType w:val="multilevel"/>
    <w:tmpl w:val="F3640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A06BC"/>
    <w:multiLevelType w:val="multilevel"/>
    <w:tmpl w:val="FFCA7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04AE7"/>
    <w:multiLevelType w:val="multilevel"/>
    <w:tmpl w:val="69321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6B10B2"/>
    <w:multiLevelType w:val="multilevel"/>
    <w:tmpl w:val="544A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2C0239"/>
    <w:multiLevelType w:val="multilevel"/>
    <w:tmpl w:val="DB340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761DB0"/>
    <w:multiLevelType w:val="multilevel"/>
    <w:tmpl w:val="23921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626411"/>
    <w:multiLevelType w:val="multilevel"/>
    <w:tmpl w:val="519C4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783A52"/>
    <w:multiLevelType w:val="multilevel"/>
    <w:tmpl w:val="4962C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30745E"/>
    <w:multiLevelType w:val="multilevel"/>
    <w:tmpl w:val="1BC4A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494770"/>
    <w:multiLevelType w:val="multilevel"/>
    <w:tmpl w:val="8C60C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D456F5"/>
    <w:multiLevelType w:val="multilevel"/>
    <w:tmpl w:val="9800D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A24A64"/>
    <w:multiLevelType w:val="multilevel"/>
    <w:tmpl w:val="66B80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077C91"/>
    <w:multiLevelType w:val="multilevel"/>
    <w:tmpl w:val="1BBC3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860AC0"/>
    <w:multiLevelType w:val="multilevel"/>
    <w:tmpl w:val="1F4E4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C75EFB"/>
    <w:multiLevelType w:val="multilevel"/>
    <w:tmpl w:val="16C02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A665F0"/>
    <w:multiLevelType w:val="multilevel"/>
    <w:tmpl w:val="D9D2F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047534"/>
    <w:multiLevelType w:val="multilevel"/>
    <w:tmpl w:val="2A7A0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0B2A59"/>
    <w:multiLevelType w:val="multilevel"/>
    <w:tmpl w:val="CBC4B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1960B2"/>
    <w:multiLevelType w:val="multilevel"/>
    <w:tmpl w:val="D31A1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5"/>
  </w:num>
  <w:num w:numId="5">
    <w:abstractNumId w:val="13"/>
  </w:num>
  <w:num w:numId="6">
    <w:abstractNumId w:val="9"/>
  </w:num>
  <w:num w:numId="7">
    <w:abstractNumId w:val="17"/>
  </w:num>
  <w:num w:numId="8">
    <w:abstractNumId w:val="3"/>
  </w:num>
  <w:num w:numId="9">
    <w:abstractNumId w:val="18"/>
  </w:num>
  <w:num w:numId="10">
    <w:abstractNumId w:val="8"/>
  </w:num>
  <w:num w:numId="11">
    <w:abstractNumId w:val="5"/>
  </w:num>
  <w:num w:numId="12">
    <w:abstractNumId w:val="6"/>
  </w:num>
  <w:num w:numId="13">
    <w:abstractNumId w:val="0"/>
  </w:num>
  <w:num w:numId="14">
    <w:abstractNumId w:val="2"/>
  </w:num>
  <w:num w:numId="15">
    <w:abstractNumId w:val="16"/>
  </w:num>
  <w:num w:numId="16">
    <w:abstractNumId w:val="1"/>
  </w:num>
  <w:num w:numId="17">
    <w:abstractNumId w:val="4"/>
  </w:num>
  <w:num w:numId="18">
    <w:abstractNumId w:val="7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300"/>
    <w:rsid w:val="000C3521"/>
    <w:rsid w:val="00143300"/>
    <w:rsid w:val="00370ADF"/>
    <w:rsid w:val="009476E2"/>
    <w:rsid w:val="00C0347A"/>
    <w:rsid w:val="00D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4738</Words>
  <Characters>27008</Characters>
  <Application>Microsoft Office Word</Application>
  <DocSecurity>0</DocSecurity>
  <Lines>225</Lines>
  <Paragraphs>63</Paragraphs>
  <ScaleCrop>false</ScaleCrop>
  <Company/>
  <LinksUpToDate>false</LinksUpToDate>
  <CharactersWithSpaces>31683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2023-11-10T09:31:00Z</dcterms:created>
  <dcterms:modified xsi:type="dcterms:W3CDTF">2023-11-10T09:31:00Z</dcterms:modified>
</cp:coreProperties>
</file>